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b w:val="1"/>
          <w:sz w:val="28"/>
          <w:szCs w:val="28"/>
        </w:rPr>
      </w:pPr>
      <w:r w:rsidDel="00000000" w:rsidR="00000000" w:rsidRPr="00000000">
        <w:rPr>
          <w:rFonts w:ascii="PT Sans Narrow" w:cs="PT Sans Narrow" w:eastAsia="PT Sans Narrow" w:hAnsi="PT Sans Narrow"/>
          <w:b w:val="1"/>
          <w:color w:val="695d46"/>
          <w:sz w:val="84"/>
          <w:szCs w:val="84"/>
        </w:rPr>
        <w:drawing>
          <wp:inline distB="0" distT="0" distL="0" distR="0">
            <wp:extent cx="1131172" cy="628373"/>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6"/>
                    <a:srcRect b="0" l="0" r="0" t="0"/>
                    <a:stretch>
                      <a:fillRect/>
                    </a:stretch>
                  </pic:blipFill>
                  <pic:spPr>
                    <a:xfrm>
                      <a:off x="0" y="0"/>
                      <a:ext cx="1131172" cy="628373"/>
                    </a:xfrm>
                    <a:prstGeom prst="rect"/>
                    <a:ln/>
                  </pic:spPr>
                </pic:pic>
              </a:graphicData>
            </a:graphic>
          </wp:inline>
        </w:drawing>
      </w:r>
      <w:r w:rsidDel="00000000" w:rsidR="00000000" w:rsidRPr="00000000">
        <w:rPr>
          <w:rFonts w:ascii="PT Sans Narrow" w:cs="PT Sans Narrow" w:eastAsia="PT Sans Narrow" w:hAnsi="PT Sans Narrow"/>
          <w:b w:val="1"/>
          <w:color w:val="695d46"/>
          <w:sz w:val="72"/>
          <w:szCs w:val="72"/>
          <w:u w:val="single"/>
          <w:rtl w:val="0"/>
        </w:rPr>
        <w:t xml:space="preserve">FORMAL NOTICE</w:t>
      </w:r>
      <w:r w:rsidDel="00000000" w:rsidR="00000000" w:rsidRPr="00000000">
        <w:rPr>
          <w:rFonts w:ascii="PT Sans Narrow" w:cs="PT Sans Narrow" w:eastAsia="PT Sans Narrow" w:hAnsi="PT Sans Narrow"/>
          <w:b w:val="1"/>
          <w:color w:val="695d46"/>
          <w:sz w:val="84"/>
          <w:szCs w:val="84"/>
          <w:rtl w:val="0"/>
        </w:rPr>
        <w:t xml:space="preserve">  </w:t>
      </w:r>
      <w:r w:rsidDel="00000000" w:rsidR="00000000" w:rsidRPr="00000000">
        <w:rPr>
          <w:rFonts w:ascii="PT Sans Narrow" w:cs="PT Sans Narrow" w:eastAsia="PT Sans Narrow" w:hAnsi="PT Sans Narrow"/>
          <w:b w:val="1"/>
          <w:color w:val="695d46"/>
          <w:sz w:val="28"/>
          <w:szCs w:val="28"/>
          <w:rtl w:val="0"/>
        </w:rPr>
        <w:t xml:space="preserve">Dewater your pool</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t xml:space="preserve">Address: </w:t>
      </w:r>
      <w:r w:rsidDel="00000000" w:rsidR="00000000" w:rsidRPr="00000000">
        <w:rPr>
          <w:b w:val="1"/>
          <w:rtl w:val="0"/>
        </w:rPr>
        <w:t xml:space="preserve">142 MORGAN ST MEREWETHER</w:t>
      </w:r>
      <w:r w:rsidDel="00000000" w:rsidR="00000000" w:rsidRPr="00000000">
        <w:rPr>
          <w:rtl w:val="0"/>
        </w:rPr>
        <w:tab/>
        <w:tab/>
        <w:tab/>
        <w:t xml:space="preserve">Date: </w:t>
      </w:r>
      <w:r w:rsidDel="00000000" w:rsidR="00000000" w:rsidRPr="00000000">
        <w:rPr>
          <w:b w:val="1"/>
          <w:rtl w:val="0"/>
        </w:rPr>
        <w:t xml:space="preserve">May 6, 2024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ind w:firstLine="720"/>
        <w:rPr/>
      </w:pPr>
      <w:r w:rsidDel="00000000" w:rsidR="00000000" w:rsidRPr="00000000">
        <w:rPr>
          <w:rtl w:val="0"/>
        </w:rPr>
        <w:t xml:space="preserve">It is essential to keep your pool shell dewatered during the construction process to avoid</w:t>
      </w:r>
    </w:p>
    <w:p w:rsidR="00000000" w:rsidDel="00000000" w:rsidP="00000000" w:rsidRDefault="00000000" w:rsidRPr="00000000" w14:paraId="00000009">
      <w:pPr>
        <w:rPr/>
      </w:pPr>
      <w:r w:rsidDel="00000000" w:rsidR="00000000" w:rsidRPr="00000000">
        <w:rPr>
          <w:rtl w:val="0"/>
        </w:rPr>
        <w:t xml:space="preserve">stagnant water damages.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firstLine="720"/>
        <w:rPr/>
      </w:pPr>
      <w:r w:rsidDel="00000000" w:rsidR="00000000" w:rsidRPr="00000000">
        <w:rPr>
          <w:rtl w:val="0"/>
        </w:rPr>
        <w:t xml:space="preserve">Stagnant water, rubble, metal, leaf tannin and debris collected for long periods in the concrete shell can lead to future stains appearing through the pebble lining. Tannins can be trapped deep in the concrete presenting as surface staining and brown spotting in the future.</w:t>
      </w:r>
    </w:p>
    <w:p w:rsidR="00000000" w:rsidDel="00000000" w:rsidP="00000000" w:rsidRDefault="00000000" w:rsidRPr="00000000" w14:paraId="0000000C">
      <w:pPr>
        <w:ind w:firstLine="720"/>
        <w:rPr/>
      </w:pPr>
      <w:r w:rsidDel="00000000" w:rsidR="00000000" w:rsidRPr="00000000">
        <w:rPr>
          <w:rtl w:val="0"/>
        </w:rPr>
      </w:r>
    </w:p>
    <w:p w:rsidR="00000000" w:rsidDel="00000000" w:rsidP="00000000" w:rsidRDefault="00000000" w:rsidRPr="00000000" w14:paraId="0000000D">
      <w:pPr>
        <w:ind w:firstLine="720"/>
        <w:rPr/>
      </w:pPr>
      <w:r w:rsidDel="00000000" w:rsidR="00000000" w:rsidRPr="00000000">
        <w:rPr>
          <w:rtl w:val="0"/>
        </w:rPr>
        <w:t xml:space="preserve">During the life of your pool if you do see such spots the reason is due to the stagnant water</w:t>
      </w:r>
    </w:p>
    <w:p w:rsidR="00000000" w:rsidDel="00000000" w:rsidP="00000000" w:rsidRDefault="00000000" w:rsidRPr="00000000" w14:paraId="0000000E">
      <w:pPr>
        <w:rPr/>
      </w:pPr>
      <w:r w:rsidDel="00000000" w:rsidR="00000000" w:rsidRPr="00000000">
        <w:rPr>
          <w:rtl w:val="0"/>
        </w:rPr>
        <w:t xml:space="preserve">currently in your pool shell. It is our immediate recommendation to dewater the pool as quickly</w:t>
      </w:r>
    </w:p>
    <w:p w:rsidR="00000000" w:rsidDel="00000000" w:rsidP="00000000" w:rsidRDefault="00000000" w:rsidRPr="00000000" w14:paraId="0000000F">
      <w:pPr>
        <w:rPr/>
      </w:pPr>
      <w:r w:rsidDel="00000000" w:rsidR="00000000" w:rsidRPr="00000000">
        <w:rPr>
          <w:rtl w:val="0"/>
        </w:rPr>
        <w:t xml:space="preserve">as possible.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after="160" w:line="259" w:lineRule="auto"/>
        <w:rPr/>
      </w:pPr>
      <w:r w:rsidDel="00000000" w:rsidR="00000000" w:rsidRPr="00000000">
        <w:rPr>
          <w:rFonts w:ascii="Calibri" w:cs="Calibri" w:eastAsia="Calibri" w:hAnsi="Calibri"/>
          <w:b w:val="1"/>
          <w:rtl w:val="0"/>
        </w:rPr>
        <w:t xml:space="preserve">BLUE HAVEN POOLS HEAD OFFICE 68 HUME HIGHWAY LANSVALE NSW 2166</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T Sans Narrow">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